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C" w:rsidRPr="00A73443" w:rsidRDefault="005C2B6C" w:rsidP="002A7001">
      <w:pPr>
        <w:jc w:val="center"/>
        <w:rPr>
          <w:b/>
          <w:szCs w:val="28"/>
        </w:rPr>
      </w:pPr>
      <w:r w:rsidRPr="00A73443">
        <w:rPr>
          <w:b/>
          <w:szCs w:val="28"/>
        </w:rPr>
        <w:t>Материально-техническое обеспечение и оснащённость</w:t>
      </w:r>
    </w:p>
    <w:p w:rsidR="005C2B6C" w:rsidRPr="00A73443" w:rsidRDefault="005C2B6C" w:rsidP="002A7001">
      <w:pPr>
        <w:jc w:val="center"/>
        <w:rPr>
          <w:b/>
          <w:szCs w:val="28"/>
        </w:rPr>
      </w:pPr>
      <w:r w:rsidRPr="00A73443">
        <w:rPr>
          <w:b/>
          <w:szCs w:val="28"/>
        </w:rPr>
        <w:t>образовательного процесса</w:t>
      </w:r>
    </w:p>
    <w:p w:rsidR="005C2B6C" w:rsidRPr="00A73443" w:rsidRDefault="005C2B6C" w:rsidP="002A7001">
      <w:pPr>
        <w:jc w:val="center"/>
        <w:rPr>
          <w:b/>
          <w:szCs w:val="28"/>
        </w:rPr>
      </w:pPr>
      <w:r w:rsidRPr="00A73443">
        <w:rPr>
          <w:b/>
          <w:szCs w:val="28"/>
        </w:rPr>
        <w:t>МАУ ДО Дома детского творчества Октябрьского района г. Ставрополя</w:t>
      </w:r>
    </w:p>
    <w:p w:rsidR="005C2B6C" w:rsidRPr="00A73443" w:rsidRDefault="005C2B6C" w:rsidP="002A7001">
      <w:pPr>
        <w:jc w:val="center"/>
        <w:rPr>
          <w:b/>
          <w:szCs w:val="28"/>
        </w:rPr>
      </w:pPr>
    </w:p>
    <w:p w:rsidR="005C2B6C" w:rsidRPr="00A73443" w:rsidRDefault="005C2B6C" w:rsidP="00FC00B3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Pr="00A73443">
        <w:rPr>
          <w:b/>
          <w:szCs w:val="28"/>
        </w:rPr>
        <w:t xml:space="preserve"> Обеспечение образовательной деятельности оснащёнными зданиями, строениями, сооружениями, помещениями и территориями</w:t>
      </w:r>
    </w:p>
    <w:p w:rsidR="005C2B6C" w:rsidRPr="00A73443" w:rsidRDefault="005C2B6C" w:rsidP="00FC00B3">
      <w:pPr>
        <w:jc w:val="both"/>
        <w:rPr>
          <w:b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76"/>
        <w:gridCol w:w="2924"/>
        <w:gridCol w:w="2229"/>
        <w:gridCol w:w="2090"/>
      </w:tblGrid>
      <w:tr w:rsidR="005C2B6C" w:rsidRPr="00A73443" w:rsidTr="00804069">
        <w:tc>
          <w:tcPr>
            <w:tcW w:w="561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>№ п</w:t>
            </w:r>
            <w:r w:rsidRPr="00A73443">
              <w:rPr>
                <w:b/>
                <w:szCs w:val="28"/>
                <w:lang w:val="en-US"/>
              </w:rPr>
              <w:t>/</w:t>
            </w:r>
            <w:r w:rsidRPr="00A73443">
              <w:rPr>
                <w:b/>
                <w:szCs w:val="28"/>
              </w:rPr>
              <w:t>п</w:t>
            </w:r>
          </w:p>
        </w:tc>
        <w:tc>
          <w:tcPr>
            <w:tcW w:w="2382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260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 xml:space="preserve">Вид и назначение зданий, строений, сооружений, помещений, территорий </w:t>
            </w:r>
            <w:r w:rsidRPr="00A73443">
              <w:rPr>
                <w:i/>
                <w:szCs w:val="28"/>
              </w:rPr>
              <w:t>(учебные, учебно-вспомогательные, подсобные, административные и др.) с указанием площади (кв. м)</w:t>
            </w:r>
            <w:r w:rsidRPr="00A73443">
              <w:rPr>
                <w:b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 xml:space="preserve">Форма владения пользования </w:t>
            </w:r>
            <w:r w:rsidRPr="00A73443">
              <w:rPr>
                <w:i/>
                <w:szCs w:val="28"/>
              </w:rPr>
              <w:t>(собственность, оперативное управление, аренда, безвозмездное пользование и др.)</w:t>
            </w:r>
          </w:p>
        </w:tc>
        <w:tc>
          <w:tcPr>
            <w:tcW w:w="1948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 xml:space="preserve">Наименование организации-собственника </w:t>
            </w:r>
            <w:r w:rsidRPr="00A73443">
              <w:rPr>
                <w:i/>
                <w:szCs w:val="28"/>
              </w:rPr>
              <w:t>(арендодателя, ссудодателя и др.)</w:t>
            </w:r>
          </w:p>
        </w:tc>
      </w:tr>
      <w:tr w:rsidR="005C2B6C" w:rsidRPr="00A73443" w:rsidTr="00804069">
        <w:tc>
          <w:tcPr>
            <w:tcW w:w="561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1</w:t>
            </w:r>
          </w:p>
        </w:tc>
        <w:tc>
          <w:tcPr>
            <w:tcW w:w="238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4</w:t>
            </w:r>
          </w:p>
        </w:tc>
        <w:tc>
          <w:tcPr>
            <w:tcW w:w="1948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5</w:t>
            </w:r>
          </w:p>
        </w:tc>
      </w:tr>
      <w:tr w:rsidR="005C2B6C" w:rsidRPr="00A73443" w:rsidTr="00804069">
        <w:tc>
          <w:tcPr>
            <w:tcW w:w="561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1</w:t>
            </w:r>
          </w:p>
        </w:tc>
        <w:tc>
          <w:tcPr>
            <w:tcW w:w="238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Ставропольский край,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г. Ставрополь,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ул. Гоголя, д. 36</w:t>
            </w:r>
          </w:p>
        </w:tc>
        <w:tc>
          <w:tcPr>
            <w:tcW w:w="3260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872,8 м2"/>
              </w:smartTagPr>
              <w:r w:rsidRPr="00A73443">
                <w:rPr>
                  <w:szCs w:val="28"/>
                </w:rPr>
                <w:t>872,8 м2</w:t>
              </w:r>
            </w:smartTag>
            <w:r w:rsidRPr="00A73443">
              <w:rPr>
                <w:szCs w:val="28"/>
              </w:rPr>
              <w:t>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из них: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 xml:space="preserve">учебная – </w:t>
            </w:r>
            <w:smartTag w:uri="urn:schemas-microsoft-com:office:smarttags" w:element="metricconverter">
              <w:smartTagPr>
                <w:attr w:name="ProductID" w:val="211,7 м2"/>
              </w:smartTagPr>
              <w:r w:rsidRPr="00A73443">
                <w:rPr>
                  <w:szCs w:val="28"/>
                </w:rPr>
                <w:t>211,7 м2</w:t>
              </w:r>
            </w:smartTag>
            <w:r w:rsidRPr="00A73443">
              <w:rPr>
                <w:szCs w:val="28"/>
              </w:rPr>
              <w:t>;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 xml:space="preserve">подсобная – </w:t>
            </w:r>
            <w:smartTag w:uri="urn:schemas-microsoft-com:office:smarttags" w:element="metricconverter">
              <w:smartTagPr>
                <w:attr w:name="ProductID" w:val="346,6 м2"/>
              </w:smartTagPr>
              <w:r w:rsidRPr="00A73443">
                <w:rPr>
                  <w:szCs w:val="28"/>
                </w:rPr>
                <w:t>346,6 м2</w:t>
              </w:r>
            </w:smartTag>
            <w:r w:rsidRPr="00A73443">
              <w:rPr>
                <w:szCs w:val="28"/>
              </w:rPr>
              <w:t>;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 xml:space="preserve">административная – </w:t>
            </w:r>
            <w:smartTag w:uri="urn:schemas-microsoft-com:office:smarttags" w:element="metricconverter">
              <w:smartTagPr>
                <w:attr w:name="ProductID" w:val="143 м2"/>
              </w:smartTagPr>
              <w:r w:rsidRPr="00A73443">
                <w:rPr>
                  <w:szCs w:val="28"/>
                </w:rPr>
                <w:t>143 м2</w:t>
              </w:r>
            </w:smartTag>
            <w:r w:rsidRPr="00A73443">
              <w:rPr>
                <w:szCs w:val="28"/>
              </w:rPr>
              <w:t>;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 xml:space="preserve">актовый зал – </w:t>
            </w:r>
            <w:smartTag w:uri="urn:schemas-microsoft-com:office:smarttags" w:element="metricconverter">
              <w:smartTagPr>
                <w:attr w:name="ProductID" w:val="99,5 м2"/>
              </w:smartTagPr>
              <w:r w:rsidRPr="00A73443">
                <w:rPr>
                  <w:szCs w:val="28"/>
                </w:rPr>
                <w:t>99,5 м2</w:t>
              </w:r>
            </w:smartTag>
            <w:r w:rsidRPr="00A73443">
              <w:rPr>
                <w:szCs w:val="28"/>
              </w:rPr>
              <w:t>;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 xml:space="preserve">танцевальный зал – 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A73443">
                <w:rPr>
                  <w:szCs w:val="28"/>
                </w:rPr>
                <w:t>72 м2</w:t>
              </w:r>
            </w:smartTag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Оперативное управление</w:t>
            </w:r>
          </w:p>
        </w:tc>
        <w:tc>
          <w:tcPr>
            <w:tcW w:w="1948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КУМИ</w:t>
            </w:r>
          </w:p>
        </w:tc>
      </w:tr>
    </w:tbl>
    <w:p w:rsidR="005C2B6C" w:rsidRPr="00A73443" w:rsidRDefault="005C2B6C" w:rsidP="00FC00B3">
      <w:pPr>
        <w:jc w:val="both"/>
        <w:rPr>
          <w:b/>
          <w:szCs w:val="28"/>
        </w:rPr>
      </w:pPr>
    </w:p>
    <w:p w:rsidR="005C2B6C" w:rsidRPr="00A73443" w:rsidRDefault="005C2B6C" w:rsidP="00BB3C66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Pr="00A73443">
        <w:rPr>
          <w:b/>
          <w:szCs w:val="28"/>
        </w:rPr>
        <w:t xml:space="preserve"> Обеспечение образовательной деятельности объектами и помещениями социально-бытового назначения</w:t>
      </w:r>
    </w:p>
    <w:p w:rsidR="005C2B6C" w:rsidRPr="00A73443" w:rsidRDefault="005C2B6C" w:rsidP="00BB3C66">
      <w:pPr>
        <w:jc w:val="both"/>
        <w:rPr>
          <w:b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21"/>
        <w:gridCol w:w="2179"/>
        <w:gridCol w:w="2229"/>
        <w:gridCol w:w="2090"/>
      </w:tblGrid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>№ п</w:t>
            </w:r>
            <w:r w:rsidRPr="00A73443">
              <w:rPr>
                <w:b/>
                <w:szCs w:val="28"/>
                <w:lang w:val="en-US"/>
              </w:rPr>
              <w:t>/</w:t>
            </w:r>
            <w:r w:rsidRPr="00A73443">
              <w:rPr>
                <w:b/>
                <w:szCs w:val="28"/>
              </w:rPr>
              <w:t>п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>Объекты и помещения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>Фактический адрес объектов и помещений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 xml:space="preserve">Форма владения, пользования </w:t>
            </w:r>
            <w:r w:rsidRPr="00A73443">
              <w:rPr>
                <w:i/>
                <w:szCs w:val="28"/>
              </w:rPr>
              <w:t>(собственность, оперативное управление, аренда, безвозмездное пользование и др.)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center"/>
              <w:rPr>
                <w:b/>
                <w:szCs w:val="28"/>
              </w:rPr>
            </w:pPr>
            <w:r w:rsidRPr="00A73443">
              <w:rPr>
                <w:b/>
                <w:szCs w:val="28"/>
              </w:rPr>
              <w:t xml:space="preserve">Наименование организации-собственника </w:t>
            </w:r>
            <w:r w:rsidRPr="00A73443">
              <w:rPr>
                <w:i/>
                <w:szCs w:val="28"/>
              </w:rPr>
              <w:t>(арендодателя, ссудодателя и др.)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3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4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5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Помещения для работы медицинских работников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Помещение для питания обучающихся, воспитанников и работников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Объекты хозяйственно-бытового и санитарно-гигиенического назначения: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гардероб – 1,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бытовая комната – нет,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сан. узлы – 2,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костюмерная - нет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Ставропольский край,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г. Ставрополь,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ул. Гоголя, д. 36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Оперативное управление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КУМИ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Объекты для проведения специальных коррекционных занятий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Не имеет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Объекты физической культуры и спорта: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танцевальный зал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актовый зал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тренажёрный зал - нет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Ставропольский край,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г. Ставрополь,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ул. Гоголя, д. 36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Оперативное управление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КУМИ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Иное (указать)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помещения учебно-воспитательной деятельности: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учебные – 6,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музеи – нет,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- операторская - нет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Ставропольский край,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г. Ставрополь,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ул. Гоголя, д. 36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Оперативное управление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КУМИ</w:t>
            </w:r>
          </w:p>
        </w:tc>
      </w:tr>
      <w:tr w:rsidR="005C2B6C" w:rsidRPr="00A73443" w:rsidTr="00804069">
        <w:tc>
          <w:tcPr>
            <w:tcW w:w="533" w:type="dxa"/>
          </w:tcPr>
          <w:p w:rsidR="005C2B6C" w:rsidRPr="00A73443" w:rsidRDefault="005C2B6C" w:rsidP="00804069">
            <w:pPr>
              <w:ind w:left="0"/>
              <w:jc w:val="center"/>
              <w:rPr>
                <w:szCs w:val="28"/>
              </w:rPr>
            </w:pPr>
            <w:r w:rsidRPr="00A73443">
              <w:rPr>
                <w:szCs w:val="28"/>
              </w:rPr>
              <w:t>8.</w:t>
            </w:r>
          </w:p>
        </w:tc>
        <w:tc>
          <w:tcPr>
            <w:tcW w:w="3402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Асфальтированная площадка, предназначенная для проведения городских мероприятий, соревнований, игр</w:t>
            </w:r>
          </w:p>
        </w:tc>
        <w:tc>
          <w:tcPr>
            <w:tcW w:w="1985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Ставропольский край,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г. Ставрополь,</w:t>
            </w:r>
          </w:p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ул. Гоголя, д. 36</w:t>
            </w:r>
          </w:p>
        </w:tc>
        <w:tc>
          <w:tcPr>
            <w:tcW w:w="2189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Оперативное управление</w:t>
            </w:r>
          </w:p>
        </w:tc>
        <w:tc>
          <w:tcPr>
            <w:tcW w:w="2027" w:type="dxa"/>
          </w:tcPr>
          <w:p w:rsidR="005C2B6C" w:rsidRPr="00A73443" w:rsidRDefault="005C2B6C" w:rsidP="00804069">
            <w:pPr>
              <w:ind w:left="0"/>
              <w:jc w:val="both"/>
              <w:rPr>
                <w:szCs w:val="28"/>
              </w:rPr>
            </w:pPr>
            <w:r w:rsidRPr="00A73443">
              <w:rPr>
                <w:szCs w:val="28"/>
              </w:rPr>
              <w:t>КУМИ</w:t>
            </w:r>
          </w:p>
        </w:tc>
      </w:tr>
    </w:tbl>
    <w:p w:rsidR="005C2B6C" w:rsidRPr="00A73443" w:rsidRDefault="005C2B6C" w:rsidP="00340181">
      <w:pPr>
        <w:jc w:val="center"/>
        <w:rPr>
          <w:szCs w:val="28"/>
        </w:rPr>
      </w:pPr>
    </w:p>
    <w:p w:rsidR="005C2B6C" w:rsidRPr="00A73443" w:rsidRDefault="005C2B6C" w:rsidP="00340181">
      <w:pPr>
        <w:jc w:val="center"/>
        <w:rPr>
          <w:b/>
          <w:szCs w:val="28"/>
        </w:rPr>
      </w:pPr>
      <w:r w:rsidRPr="00A73443">
        <w:rPr>
          <w:b/>
          <w:szCs w:val="28"/>
        </w:rPr>
        <w:t>Количество помещений в ДДТ Октябрьского района</w:t>
      </w:r>
    </w:p>
    <w:p w:rsidR="005C2B6C" w:rsidRPr="00A73443" w:rsidRDefault="005C2B6C" w:rsidP="00340181">
      <w:pPr>
        <w:jc w:val="center"/>
        <w:rPr>
          <w:b/>
          <w:szCs w:val="28"/>
        </w:rPr>
      </w:pPr>
    </w:p>
    <w:p w:rsidR="005C2B6C" w:rsidRPr="00A73443" w:rsidRDefault="005C2B6C" w:rsidP="009B1B2F">
      <w:pPr>
        <w:pStyle w:val="ListParagraph"/>
        <w:numPr>
          <w:ilvl w:val="0"/>
          <w:numId w:val="1"/>
        </w:numPr>
        <w:ind w:left="709" w:hanging="567"/>
        <w:rPr>
          <w:szCs w:val="28"/>
        </w:rPr>
      </w:pPr>
      <w:r w:rsidRPr="00A73443">
        <w:rPr>
          <w:szCs w:val="28"/>
        </w:rPr>
        <w:t>Учебные кабинеты – 6</w:t>
      </w:r>
    </w:p>
    <w:p w:rsidR="005C2B6C" w:rsidRPr="00A73443" w:rsidRDefault="005C2B6C" w:rsidP="009B1B2F">
      <w:pPr>
        <w:pStyle w:val="ListParagraph"/>
        <w:numPr>
          <w:ilvl w:val="0"/>
          <w:numId w:val="1"/>
        </w:numPr>
        <w:ind w:left="709" w:hanging="567"/>
        <w:rPr>
          <w:szCs w:val="28"/>
        </w:rPr>
      </w:pPr>
      <w:r w:rsidRPr="00A73443">
        <w:rPr>
          <w:szCs w:val="28"/>
        </w:rPr>
        <w:t>Актовый зал – 1</w:t>
      </w:r>
    </w:p>
    <w:p w:rsidR="005C2B6C" w:rsidRPr="00A73443" w:rsidRDefault="005C2B6C" w:rsidP="009B1B2F">
      <w:pPr>
        <w:pStyle w:val="ListParagraph"/>
        <w:numPr>
          <w:ilvl w:val="0"/>
          <w:numId w:val="1"/>
        </w:numPr>
        <w:ind w:left="709" w:hanging="567"/>
        <w:rPr>
          <w:szCs w:val="28"/>
        </w:rPr>
      </w:pPr>
      <w:r w:rsidRPr="00A73443">
        <w:rPr>
          <w:szCs w:val="28"/>
        </w:rPr>
        <w:t>Танцевальный зал – 1</w:t>
      </w:r>
    </w:p>
    <w:p w:rsidR="005C2B6C" w:rsidRPr="00A73443" w:rsidRDefault="005C2B6C" w:rsidP="009B1B2F">
      <w:pPr>
        <w:pStyle w:val="ListParagraph"/>
        <w:numPr>
          <w:ilvl w:val="0"/>
          <w:numId w:val="1"/>
        </w:numPr>
        <w:ind w:left="709" w:hanging="567"/>
        <w:rPr>
          <w:szCs w:val="28"/>
        </w:rPr>
      </w:pPr>
      <w:r w:rsidRPr="00A73443">
        <w:rPr>
          <w:szCs w:val="28"/>
        </w:rPr>
        <w:t>Бухгалтерия – 1</w:t>
      </w:r>
    </w:p>
    <w:p w:rsidR="005C2B6C" w:rsidRPr="00A73443" w:rsidRDefault="005C2B6C" w:rsidP="009B1B2F">
      <w:pPr>
        <w:pStyle w:val="ListParagraph"/>
        <w:numPr>
          <w:ilvl w:val="0"/>
          <w:numId w:val="1"/>
        </w:numPr>
        <w:ind w:left="709" w:hanging="567"/>
        <w:rPr>
          <w:szCs w:val="28"/>
        </w:rPr>
      </w:pPr>
      <w:r w:rsidRPr="00A73443">
        <w:rPr>
          <w:szCs w:val="28"/>
        </w:rPr>
        <w:t>Кабинет директора – 1</w:t>
      </w:r>
    </w:p>
    <w:p w:rsidR="005C2B6C" w:rsidRPr="00A73443" w:rsidRDefault="005C2B6C" w:rsidP="009B1B2F">
      <w:pPr>
        <w:pStyle w:val="ListParagraph"/>
        <w:numPr>
          <w:ilvl w:val="0"/>
          <w:numId w:val="1"/>
        </w:numPr>
        <w:ind w:left="709" w:hanging="567"/>
        <w:rPr>
          <w:szCs w:val="28"/>
        </w:rPr>
      </w:pPr>
      <w:r w:rsidRPr="00A73443">
        <w:rPr>
          <w:szCs w:val="28"/>
        </w:rPr>
        <w:t>Методический кабинет – 1</w:t>
      </w:r>
    </w:p>
    <w:p w:rsidR="005C2B6C" w:rsidRPr="00A73443" w:rsidRDefault="005C2B6C" w:rsidP="002B458C">
      <w:pPr>
        <w:pStyle w:val="ListParagraph"/>
        <w:ind w:left="709"/>
        <w:rPr>
          <w:szCs w:val="28"/>
        </w:rPr>
      </w:pPr>
    </w:p>
    <w:p w:rsidR="005C2B6C" w:rsidRPr="00A73443" w:rsidRDefault="005C2B6C" w:rsidP="009B1B2F">
      <w:pPr>
        <w:pStyle w:val="ListParagraph"/>
        <w:ind w:left="709"/>
        <w:rPr>
          <w:szCs w:val="28"/>
        </w:rPr>
      </w:pPr>
      <w:r w:rsidRPr="00A73443">
        <w:rPr>
          <w:szCs w:val="28"/>
        </w:rPr>
        <w:t>Кабинета психолога, медицинского кабинета, столовой, библиотеки, музея, костюмерной – нет</w:t>
      </w:r>
    </w:p>
    <w:p w:rsidR="005C2B6C" w:rsidRDefault="005C2B6C" w:rsidP="00A73443">
      <w:pPr>
        <w:ind w:firstLine="720"/>
        <w:jc w:val="both"/>
        <w:rPr>
          <w:b/>
          <w:szCs w:val="28"/>
        </w:rPr>
      </w:pPr>
    </w:p>
    <w:p w:rsidR="005C2B6C" w:rsidRDefault="005C2B6C" w:rsidP="007C0B33">
      <w:pPr>
        <w:autoSpaceDE w:val="0"/>
        <w:ind w:left="0" w:firstLine="709"/>
        <w:jc w:val="both"/>
        <w:rPr>
          <w:b/>
          <w:szCs w:val="28"/>
          <w:u w:val="single"/>
        </w:rPr>
      </w:pPr>
      <w:r w:rsidRPr="004B2B81">
        <w:rPr>
          <w:b/>
          <w:szCs w:val="28"/>
          <w:u w:val="single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5C2B6C" w:rsidRDefault="005C2B6C" w:rsidP="007C0B33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Оборудованные учебные кабинеты, объекты для проведения практических занятий, библиотеки, объекты спорта, приспособленные для использования инвалидами с малой подвижностью отсутствуют. Инвалиды и лица с ограниченными возможностями здоровья небольшой и средней степени тяжести участвуют в образовательном процессе на общих основаниях. Все помещения соответствуют нормативным и местным требованиям, требованиям государственных органов надзора, охраны труда на предмет готовности систем жизнеобеспечения зданий и сооружений к организации образовательной деятельности.</w:t>
      </w:r>
    </w:p>
    <w:p w:rsidR="005C2B6C" w:rsidRDefault="005C2B6C" w:rsidP="007C0B33">
      <w:pPr>
        <w:autoSpaceDE w:val="0"/>
        <w:ind w:left="0" w:firstLine="709"/>
        <w:jc w:val="both"/>
        <w:rPr>
          <w:b/>
          <w:szCs w:val="28"/>
          <w:u w:val="single"/>
        </w:rPr>
      </w:pPr>
    </w:p>
    <w:p w:rsidR="005C2B6C" w:rsidRDefault="005C2B6C" w:rsidP="007C0B33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5C2B6C" w:rsidRDefault="005C2B6C" w:rsidP="00C554D4">
      <w:pPr>
        <w:ind w:firstLine="720"/>
        <w:jc w:val="both"/>
        <w:rPr>
          <w:szCs w:val="28"/>
        </w:rPr>
      </w:pPr>
      <w:r>
        <w:rPr>
          <w:b/>
          <w:szCs w:val="28"/>
        </w:rPr>
        <w:t>Организация доступности объекта для инвалидов – форма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  <w:r w:rsidRPr="00475D79">
              <w:t>№ п/п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 w:rsidRPr="00475D79">
              <w:t>Категория инвалидов (вид нарушения)</w:t>
            </w:r>
          </w:p>
        </w:tc>
        <w:tc>
          <w:tcPr>
            <w:tcW w:w="3191" w:type="dxa"/>
          </w:tcPr>
          <w:p w:rsidR="005C2B6C" w:rsidRPr="00475D79" w:rsidRDefault="005C2B6C" w:rsidP="0037654D">
            <w:pPr>
              <w:jc w:val="both"/>
            </w:pPr>
            <w:r w:rsidRPr="00475D79">
              <w:t>Вариант организации доступности объекта (формы обслуживания)</w:t>
            </w:r>
          </w:p>
        </w:tc>
      </w:tr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  <w:r w:rsidRPr="00475D79">
              <w:t xml:space="preserve">1. 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 w:rsidRPr="00475D79">
              <w:t>Все категории инвалидов и МГН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  <w:r>
              <w:t>Б</w:t>
            </w:r>
          </w:p>
        </w:tc>
      </w:tr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 w:rsidRPr="0037654D">
              <w:rPr>
                <w:i/>
              </w:rPr>
              <w:t>в том числе и инвалиды</w:t>
            </w:r>
            <w:r>
              <w:t>: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</w:p>
        </w:tc>
      </w:tr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  <w:r>
              <w:t>2.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>
              <w:t>передвигающиеся на креслах-колясках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  <w:r>
              <w:t>ВНД</w:t>
            </w:r>
          </w:p>
        </w:tc>
      </w:tr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  <w:r>
              <w:t>3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>
              <w:t>с нарушениями опорно-двигательного аппарата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  <w:r>
              <w:t>ДУ</w:t>
            </w:r>
          </w:p>
        </w:tc>
      </w:tr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  <w:r>
              <w:t>4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>
              <w:t>с нарушениями зрения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  <w:r w:rsidRPr="000510F5">
              <w:t>ДУ</w:t>
            </w:r>
          </w:p>
        </w:tc>
      </w:tr>
      <w:tr w:rsidR="005C2B6C" w:rsidTr="0037654D">
        <w:tc>
          <w:tcPr>
            <w:tcW w:w="1188" w:type="dxa"/>
          </w:tcPr>
          <w:p w:rsidR="005C2B6C" w:rsidRPr="00475D79" w:rsidRDefault="005C2B6C" w:rsidP="0037654D">
            <w:pPr>
              <w:jc w:val="both"/>
            </w:pPr>
            <w:r>
              <w:t>5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>
              <w:t xml:space="preserve">с нарушениями слуха 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  <w:r w:rsidRPr="000510F5">
              <w:t>ДУ</w:t>
            </w:r>
          </w:p>
        </w:tc>
      </w:tr>
      <w:tr w:rsidR="005C2B6C" w:rsidTr="0037654D">
        <w:tc>
          <w:tcPr>
            <w:tcW w:w="1188" w:type="dxa"/>
          </w:tcPr>
          <w:p w:rsidR="005C2B6C" w:rsidRDefault="005C2B6C" w:rsidP="0037654D">
            <w:pPr>
              <w:jc w:val="both"/>
            </w:pPr>
            <w:r>
              <w:t>6</w:t>
            </w:r>
          </w:p>
        </w:tc>
        <w:tc>
          <w:tcPr>
            <w:tcW w:w="5192" w:type="dxa"/>
          </w:tcPr>
          <w:p w:rsidR="005C2B6C" w:rsidRPr="00475D79" w:rsidRDefault="005C2B6C" w:rsidP="0037654D">
            <w:pPr>
              <w:jc w:val="both"/>
            </w:pPr>
            <w:r>
              <w:t>с нарушениями умственного развития</w:t>
            </w:r>
          </w:p>
        </w:tc>
        <w:tc>
          <w:tcPr>
            <w:tcW w:w="3191" w:type="dxa"/>
          </w:tcPr>
          <w:p w:rsidR="005C2B6C" w:rsidRPr="000510F5" w:rsidRDefault="005C2B6C" w:rsidP="0037654D">
            <w:pPr>
              <w:jc w:val="both"/>
            </w:pPr>
            <w:r w:rsidRPr="000510F5">
              <w:t>ДУ</w:t>
            </w:r>
          </w:p>
        </w:tc>
      </w:tr>
    </w:tbl>
    <w:p w:rsidR="005C2B6C" w:rsidRPr="00A73443" w:rsidRDefault="005C2B6C" w:rsidP="00C554D4">
      <w:pPr>
        <w:jc w:val="both"/>
        <w:rPr>
          <w:sz w:val="24"/>
          <w:szCs w:val="24"/>
        </w:rPr>
      </w:pPr>
      <w:r w:rsidRPr="00A73443">
        <w:rPr>
          <w:sz w:val="24"/>
          <w:szCs w:val="24"/>
        </w:rPr>
        <w:t xml:space="preserve">  * - указывается один из вариантов: «А», «Б», «ДУ», «ВНД»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8289"/>
      </w:tblGrid>
      <w:tr w:rsidR="005C2B6C" w:rsidRPr="00A73443" w:rsidTr="00286773">
        <w:tc>
          <w:tcPr>
            <w:tcW w:w="0" w:type="auto"/>
            <w:shd w:val="clear" w:color="auto" w:fill="FFFFFF"/>
            <w:vAlign w:val="center"/>
          </w:tcPr>
          <w:p w:rsidR="005C2B6C" w:rsidRPr="00A73443" w:rsidRDefault="005C2B6C" w:rsidP="00286773">
            <w:pPr>
              <w:ind w:left="0"/>
              <w:rPr>
                <w:bCs/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bCs/>
                <w:color w:val="333333"/>
                <w:sz w:val="21"/>
                <w:szCs w:val="21"/>
                <w:lang w:eastAsia="ru-RU"/>
              </w:rPr>
              <w:t>«А»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2B6C" w:rsidRPr="00A73443" w:rsidRDefault="005C2B6C" w:rsidP="00286773">
            <w:pPr>
              <w:ind w:left="0"/>
              <w:rPr>
                <w:bCs/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bCs/>
                <w:color w:val="333333"/>
                <w:sz w:val="21"/>
                <w:szCs w:val="21"/>
                <w:lang w:eastAsia="ru-RU"/>
              </w:rPr>
              <w:t>Доступность всех зон и помещений - универсальная</w:t>
            </w:r>
          </w:p>
        </w:tc>
      </w:tr>
      <w:tr w:rsidR="005C2B6C" w:rsidRPr="00A73443" w:rsidTr="00286773">
        <w:tc>
          <w:tcPr>
            <w:tcW w:w="0" w:type="auto"/>
            <w:shd w:val="clear" w:color="auto" w:fill="FFFFFF"/>
          </w:tcPr>
          <w:p w:rsidR="005C2B6C" w:rsidRPr="00A73443" w:rsidRDefault="005C2B6C" w:rsidP="00286773">
            <w:pPr>
              <w:ind w:left="0"/>
              <w:rPr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color w:val="333333"/>
                <w:sz w:val="21"/>
                <w:szCs w:val="21"/>
                <w:lang w:eastAsia="ru-RU"/>
              </w:rPr>
              <w:t>«Б»</w:t>
            </w:r>
          </w:p>
        </w:tc>
        <w:tc>
          <w:tcPr>
            <w:tcW w:w="0" w:type="auto"/>
            <w:shd w:val="clear" w:color="auto" w:fill="FFFFFF"/>
          </w:tcPr>
          <w:p w:rsidR="005C2B6C" w:rsidRPr="00A73443" w:rsidRDefault="005C2B6C" w:rsidP="00286773">
            <w:pPr>
              <w:ind w:left="0"/>
              <w:rPr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color w:val="333333"/>
                <w:sz w:val="21"/>
                <w:szCs w:val="21"/>
                <w:lang w:eastAsia="ru-RU"/>
              </w:rPr>
              <w:t>Доступны специально выделенные участки и помещения</w:t>
            </w:r>
          </w:p>
        </w:tc>
      </w:tr>
      <w:tr w:rsidR="005C2B6C" w:rsidRPr="00A73443" w:rsidTr="00286773">
        <w:tc>
          <w:tcPr>
            <w:tcW w:w="0" w:type="auto"/>
            <w:shd w:val="clear" w:color="auto" w:fill="FFFFFF"/>
          </w:tcPr>
          <w:p w:rsidR="005C2B6C" w:rsidRPr="00A73443" w:rsidRDefault="005C2B6C" w:rsidP="00286773">
            <w:pPr>
              <w:ind w:left="0"/>
              <w:rPr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color w:val="333333"/>
                <w:sz w:val="21"/>
                <w:szCs w:val="21"/>
                <w:lang w:eastAsia="ru-RU"/>
              </w:rPr>
              <w:t>«ДУ»</w:t>
            </w:r>
          </w:p>
        </w:tc>
        <w:tc>
          <w:tcPr>
            <w:tcW w:w="0" w:type="auto"/>
            <w:shd w:val="clear" w:color="auto" w:fill="FFFFFF"/>
          </w:tcPr>
          <w:p w:rsidR="005C2B6C" w:rsidRPr="00A73443" w:rsidRDefault="005C2B6C" w:rsidP="00286773">
            <w:pPr>
              <w:ind w:left="0"/>
              <w:rPr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color w:val="333333"/>
                <w:sz w:val="21"/>
                <w:szCs w:val="21"/>
                <w:lang w:eastAsia="ru-RU"/>
              </w:rPr>
              <w:t>Доступность условная: дополнительная помощь сотрудника, услуги на дому, дистанционно</w:t>
            </w:r>
          </w:p>
        </w:tc>
      </w:tr>
      <w:tr w:rsidR="005C2B6C" w:rsidRPr="00A73443" w:rsidTr="00286773">
        <w:tc>
          <w:tcPr>
            <w:tcW w:w="0" w:type="auto"/>
            <w:shd w:val="clear" w:color="auto" w:fill="FFFFFF"/>
          </w:tcPr>
          <w:p w:rsidR="005C2B6C" w:rsidRPr="00A73443" w:rsidRDefault="005C2B6C" w:rsidP="00286773">
            <w:pPr>
              <w:ind w:left="0"/>
              <w:rPr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color w:val="333333"/>
                <w:sz w:val="21"/>
                <w:szCs w:val="21"/>
                <w:lang w:eastAsia="ru-RU"/>
              </w:rPr>
              <w:t>«ВНД»</w:t>
            </w:r>
          </w:p>
        </w:tc>
        <w:tc>
          <w:tcPr>
            <w:tcW w:w="0" w:type="auto"/>
            <w:shd w:val="clear" w:color="auto" w:fill="FFFFFF"/>
          </w:tcPr>
          <w:p w:rsidR="005C2B6C" w:rsidRPr="00A73443" w:rsidRDefault="005C2B6C" w:rsidP="00286773">
            <w:pPr>
              <w:ind w:left="0"/>
              <w:rPr>
                <w:color w:val="333333"/>
                <w:sz w:val="21"/>
                <w:szCs w:val="21"/>
                <w:lang w:eastAsia="ru-RU"/>
              </w:rPr>
            </w:pPr>
            <w:r w:rsidRPr="00A73443">
              <w:rPr>
                <w:color w:val="333333"/>
                <w:sz w:val="21"/>
                <w:szCs w:val="21"/>
                <w:lang w:eastAsia="ru-RU"/>
              </w:rPr>
              <w:t>Не организована доступность</w:t>
            </w:r>
          </w:p>
        </w:tc>
      </w:tr>
    </w:tbl>
    <w:p w:rsidR="005C2B6C" w:rsidRPr="00C11023" w:rsidRDefault="005C2B6C" w:rsidP="00C554D4">
      <w:pPr>
        <w:jc w:val="both"/>
        <w:rPr>
          <w:b/>
          <w:szCs w:val="28"/>
        </w:rPr>
      </w:pPr>
      <w:r w:rsidRPr="00C11023">
        <w:rPr>
          <w:b/>
          <w:szCs w:val="28"/>
        </w:rPr>
        <w:t>Состояние доступности основных структурно-функциональных зон</w:t>
      </w:r>
    </w:p>
    <w:p w:rsidR="005C2B6C" w:rsidRPr="00C11023" w:rsidRDefault="005C2B6C" w:rsidP="00C554D4">
      <w:pPr>
        <w:jc w:val="both"/>
        <w:rPr>
          <w:b/>
          <w:szCs w:val="28"/>
        </w:rPr>
      </w:pPr>
    </w:p>
    <w:tbl>
      <w:tblPr>
        <w:tblW w:w="9560" w:type="dxa"/>
        <w:tblInd w:w="21" w:type="dxa"/>
        <w:tblLayout w:type="fixed"/>
        <w:tblLook w:val="0000"/>
      </w:tblPr>
      <w:tblGrid>
        <w:gridCol w:w="645"/>
        <w:gridCol w:w="5715"/>
        <w:gridCol w:w="3200"/>
      </w:tblGrid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autoSpaceDE w:val="0"/>
              <w:jc w:val="both"/>
            </w:pPr>
            <w:r>
              <w:t>№№</w:t>
            </w:r>
          </w:p>
          <w:p w:rsidR="005C2B6C" w:rsidRDefault="005C2B6C" w:rsidP="00286773">
            <w:pPr>
              <w:jc w:val="both"/>
              <w:rPr>
                <w:b/>
                <w:bCs/>
              </w:rPr>
            </w:pPr>
            <w:r>
              <w:t>п/п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Pr="003E3BBB" w:rsidRDefault="005C2B6C" w:rsidP="00286773">
            <w:pPr>
              <w:jc w:val="both"/>
              <w:rPr>
                <w:bCs/>
              </w:rPr>
            </w:pPr>
            <w:r w:rsidRPr="003E3BBB">
              <w:rPr>
                <w:bCs/>
              </w:rPr>
              <w:t>Основные структурно-функциональные зоны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autoSpaceDE w:val="0"/>
              <w:jc w:val="both"/>
              <w:rPr>
                <w:bCs/>
              </w:rPr>
            </w:pPr>
            <w:r w:rsidRPr="003E3BBB">
              <w:rPr>
                <w:bCs/>
              </w:rPr>
              <w:t>Состояние доступности,</w:t>
            </w:r>
          </w:p>
          <w:p w:rsidR="005C2B6C" w:rsidRPr="003E3BBB" w:rsidRDefault="005C2B6C" w:rsidP="00286773">
            <w:pPr>
              <w:autoSpaceDE w:val="0"/>
              <w:jc w:val="both"/>
              <w:rPr>
                <w:bCs/>
              </w:rPr>
            </w:pPr>
            <w:r w:rsidRPr="003E3BBB">
              <w:rPr>
                <w:bCs/>
              </w:rPr>
              <w:t>в том числе для</w:t>
            </w:r>
          </w:p>
          <w:p w:rsidR="005C2B6C" w:rsidRPr="003E3BBB" w:rsidRDefault="005C2B6C" w:rsidP="00286773">
            <w:pPr>
              <w:autoSpaceDE w:val="0"/>
              <w:jc w:val="both"/>
              <w:rPr>
                <w:bCs/>
              </w:rPr>
            </w:pPr>
            <w:r w:rsidRPr="003E3BBB">
              <w:rPr>
                <w:bCs/>
              </w:rPr>
              <w:t>основных категорий</w:t>
            </w:r>
          </w:p>
          <w:p w:rsidR="005C2B6C" w:rsidRPr="003E3BBB" w:rsidRDefault="005C2B6C" w:rsidP="00286773">
            <w:pPr>
              <w:jc w:val="both"/>
            </w:pPr>
            <w:r w:rsidRPr="003E3BBB">
              <w:rPr>
                <w:bCs/>
              </w:rPr>
              <w:t>инвалидов**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  <w:rPr>
                <w:b/>
              </w:rPr>
            </w:pPr>
            <w:r>
              <w:t>Территория, прилегающая к зданию (участок)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</w:pPr>
            <w:r>
              <w:t>ДП-И (Г,У), ДУ (К, О,С)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  <w:rPr>
                <w:b/>
              </w:rPr>
            </w:pPr>
            <w:r>
              <w:t>Вход (входы) в здание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</w:pPr>
            <w:r w:rsidRPr="003E3BBB">
              <w:t>Д</w:t>
            </w:r>
            <w:r>
              <w:t>У (Г,К, О,С,У)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  <w:rPr>
                <w:b/>
              </w:rPr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</w:pPr>
            <w:r>
              <w:t>ДП-И (О,Г,У), ДУ (К,С)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autoSpaceDE w:val="0"/>
              <w:jc w:val="both"/>
              <w:rPr>
                <w:b/>
              </w:rPr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</w:pPr>
            <w:r w:rsidRPr="003E3BBB">
              <w:t>Д</w:t>
            </w:r>
            <w:r>
              <w:t>У (Г,К, О,С,У)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  <w:rPr>
                <w:b/>
              </w:rPr>
            </w:pPr>
            <w:r>
              <w:t>Санитарно-гигиенические помещения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</w:pPr>
            <w:r w:rsidRPr="003E3BBB">
              <w:t>ДУ</w:t>
            </w:r>
            <w:r>
              <w:t>(Г,К, О,С,У)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  <w:rPr>
                <w:b/>
              </w:rPr>
            </w:pPr>
            <w:r>
              <w:t>Система информации и связи (на всех зонах)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</w:pPr>
            <w:r w:rsidRPr="003E3BBB">
              <w:t>ДУ</w:t>
            </w:r>
            <w:r>
              <w:t>(Г,К, О,С,У)</w:t>
            </w:r>
          </w:p>
        </w:tc>
      </w:tr>
      <w:tr w:rsidR="005C2B6C" w:rsidTr="002867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</w:pPr>
            <w: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B6C" w:rsidRDefault="005C2B6C" w:rsidP="00286773">
            <w:pPr>
              <w:jc w:val="both"/>
              <w:rPr>
                <w:b/>
              </w:rPr>
            </w:pPr>
            <w:r>
              <w:t>Пути движения к объекту (от остановки транспорта)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C" w:rsidRPr="003E3BBB" w:rsidRDefault="005C2B6C" w:rsidP="00286773">
            <w:pPr>
              <w:jc w:val="both"/>
              <w:rPr>
                <w:sz w:val="21"/>
                <w:szCs w:val="21"/>
              </w:rPr>
            </w:pPr>
            <w:r w:rsidRPr="003E3BBB">
              <w:t>ДУ</w:t>
            </w:r>
            <w:r>
              <w:t>(Г,К, О,С,У)</w:t>
            </w:r>
          </w:p>
        </w:tc>
      </w:tr>
    </w:tbl>
    <w:p w:rsidR="005C2B6C" w:rsidRDefault="005C2B6C" w:rsidP="00C554D4">
      <w:pPr>
        <w:autoSpaceDE w:val="0"/>
        <w:jc w:val="both"/>
        <w:rPr>
          <w:sz w:val="21"/>
          <w:szCs w:val="21"/>
        </w:rPr>
      </w:pPr>
      <w:r>
        <w:rPr>
          <w:sz w:val="21"/>
          <w:szCs w:val="21"/>
        </w:rPr>
        <w:t>** Указывается: ДП-В - доступно полностью всем; ДП-И (К, О, С, Г, У) – доступно полностью</w:t>
      </w:r>
    </w:p>
    <w:p w:rsidR="005C2B6C" w:rsidRDefault="005C2B6C" w:rsidP="00C554D4">
      <w:pPr>
        <w:autoSpaceDE w:val="0"/>
        <w:jc w:val="both"/>
        <w:rPr>
          <w:sz w:val="21"/>
          <w:szCs w:val="21"/>
        </w:rPr>
      </w:pPr>
      <w:r>
        <w:rPr>
          <w:sz w:val="21"/>
          <w:szCs w:val="21"/>
        </w:rPr>
        <w:t>избирательно (указать категории инвалидов); ДЧ-В - доступно частично всем; ДЧ-И (К, О, С, Г, У) –</w:t>
      </w:r>
    </w:p>
    <w:p w:rsidR="005C2B6C" w:rsidRDefault="005C2B6C" w:rsidP="00C554D4">
      <w:pPr>
        <w:autoSpaceDE w:val="0"/>
        <w:jc w:val="both"/>
      </w:pPr>
      <w:r>
        <w:rPr>
          <w:sz w:val="21"/>
          <w:szCs w:val="21"/>
        </w:rPr>
        <w:t>доступно частично избирательно (указать категории инвалидов); ДУ - доступно условно, ВНД – временно недоступно</w:t>
      </w:r>
    </w:p>
    <w:p w:rsidR="005C2B6C" w:rsidRPr="000510F5" w:rsidRDefault="005C2B6C" w:rsidP="00C554D4">
      <w:pPr>
        <w:pStyle w:val="a"/>
        <w:tabs>
          <w:tab w:val="left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0F5">
        <w:rPr>
          <w:rFonts w:ascii="Times New Roman" w:hAnsi="Times New Roman" w:cs="Times New Roman"/>
          <w:sz w:val="28"/>
          <w:szCs w:val="28"/>
        </w:rPr>
        <w:t>Все основные структурно-функциональные зоны объекта имеют доступную  условность для всех категорий граждан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510F5">
        <w:rPr>
          <w:rFonts w:ascii="Times New Roman" w:hAnsi="Times New Roman" w:cs="Times New Roman"/>
          <w:sz w:val="28"/>
          <w:szCs w:val="28"/>
        </w:rPr>
        <w:t>ля адаптации необходимо организовать:</w:t>
      </w:r>
    </w:p>
    <w:p w:rsidR="005C2B6C" w:rsidRPr="000510F5" w:rsidRDefault="005C2B6C" w:rsidP="00C554D4">
      <w:pPr>
        <w:pStyle w:val="a"/>
        <w:tabs>
          <w:tab w:val="left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0F5">
        <w:rPr>
          <w:rFonts w:ascii="Times New Roman" w:hAnsi="Times New Roman" w:cs="Times New Roman"/>
          <w:sz w:val="28"/>
          <w:szCs w:val="28"/>
        </w:rPr>
        <w:t>- помощь со стороны сотрудников ОСИ для сопровождения к месту получения услуги;</w:t>
      </w:r>
    </w:p>
    <w:p w:rsidR="005C2B6C" w:rsidRDefault="005C2B6C" w:rsidP="00C554D4">
      <w:pPr>
        <w:autoSpaceDE w:val="0"/>
        <w:jc w:val="both"/>
        <w:rPr>
          <w:szCs w:val="28"/>
        </w:rPr>
      </w:pPr>
      <w:r w:rsidRPr="000510F5">
        <w:rPr>
          <w:szCs w:val="28"/>
        </w:rPr>
        <w:t>- иную форму доставки услуги (на дому, дистанционно, в др. ОСИ).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При входе в здание расположена тактильная табличка с дублированием азбукой Брайля, кнопка вызова ассистента (помощника) из числа сотрудников учреждения, для предоставления услуг по оказанию инвалидам и лицам с ограниченными возможностями здоровья необходимой помощи.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</w:p>
    <w:p w:rsidR="005C2B6C" w:rsidRDefault="005C2B6C" w:rsidP="00C554D4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Создание условий питания обучающихся, в том числе инвалидов и лиц с ограниченными возможностями здоровья.</w:t>
      </w:r>
    </w:p>
    <w:p w:rsidR="005C2B6C" w:rsidRPr="00DB06DE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Питание обучающихся, в том числе инвалидов и лиц с ограниченными возможностями здоровья образовательное учреждение не организует.</w:t>
      </w:r>
    </w:p>
    <w:p w:rsidR="005C2B6C" w:rsidRDefault="005C2B6C" w:rsidP="00C554D4">
      <w:pPr>
        <w:autoSpaceDE w:val="0"/>
        <w:ind w:left="0" w:firstLine="709"/>
        <w:jc w:val="both"/>
        <w:rPr>
          <w:b/>
          <w:szCs w:val="28"/>
          <w:u w:val="single"/>
        </w:rPr>
      </w:pPr>
    </w:p>
    <w:p w:rsidR="005C2B6C" w:rsidRDefault="005C2B6C" w:rsidP="00310939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Создание условий охраны здоровья обучающихся, в том числе инвалидов и лиц с ограниченными возможностями здоровья.</w:t>
      </w:r>
    </w:p>
    <w:p w:rsidR="005C2B6C" w:rsidRDefault="005C2B6C" w:rsidP="00310939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Охрана здоровья обучающихся включает в себя:</w:t>
      </w:r>
    </w:p>
    <w:p w:rsidR="005C2B6C" w:rsidRDefault="005C2B6C" w:rsidP="00310939">
      <w:pPr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 xml:space="preserve">Соблюдение режима учебных занятий </w:t>
      </w:r>
    </w:p>
    <w:p w:rsidR="005C2B6C" w:rsidRDefault="005C2B6C" w:rsidP="00310939">
      <w:pPr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>Пропаганду и обучение навыкам здорового образа жизни, требованиям охраны труда.</w:t>
      </w:r>
    </w:p>
    <w:p w:rsidR="005C2B6C" w:rsidRDefault="005C2B6C" w:rsidP="00310939">
      <w:pPr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5C2B6C" w:rsidRDefault="005C2B6C" w:rsidP="00310939">
      <w:pPr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>Профилактику и запрещения курения, употребления алькогольных, слабоалкогольных напитков, наркотических средств и психотропных веществ</w:t>
      </w:r>
    </w:p>
    <w:p w:rsidR="005C2B6C" w:rsidRDefault="005C2B6C" w:rsidP="00310939">
      <w:pPr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 xml:space="preserve">Обеспечение безопасности обучающихся во время пребывания в учреждении </w:t>
      </w:r>
    </w:p>
    <w:p w:rsidR="005C2B6C" w:rsidRDefault="005C2B6C" w:rsidP="00310939">
      <w:pPr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>Проведение санитарно-противоэпидемических и профилактических мероприятий.</w:t>
      </w:r>
    </w:p>
    <w:p w:rsidR="005C2B6C" w:rsidRPr="00310939" w:rsidRDefault="005C2B6C" w:rsidP="00CB64CF">
      <w:pPr>
        <w:autoSpaceDE w:val="0"/>
        <w:ind w:left="709"/>
        <w:jc w:val="both"/>
        <w:rPr>
          <w:szCs w:val="28"/>
        </w:rPr>
      </w:pPr>
    </w:p>
    <w:p w:rsidR="005C2B6C" w:rsidRDefault="005C2B6C" w:rsidP="00CF0F01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Организация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В МАУ ДО ДДТ Октябрьского района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Информационная база учреждения оснащена :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- электонной почтой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-выходом в Интернет</w:t>
      </w:r>
    </w:p>
    <w:p w:rsidR="005C2B6C" w:rsidRPr="000874C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- разработан и действует сайт (</w:t>
      </w:r>
      <w:hyperlink r:id="rId5" w:history="1">
        <w:r w:rsidRPr="002962BE">
          <w:rPr>
            <w:rStyle w:val="Hyperlink"/>
            <w:szCs w:val="28"/>
            <w:lang w:val="en-US"/>
          </w:rPr>
          <w:t>http</w:t>
        </w:r>
        <w:r w:rsidRPr="002962BE">
          <w:rPr>
            <w:rStyle w:val="Hyperlink"/>
            <w:szCs w:val="28"/>
          </w:rPr>
          <w:t>://</w:t>
        </w:r>
        <w:r w:rsidRPr="002962BE">
          <w:rPr>
            <w:rStyle w:val="Hyperlink"/>
            <w:szCs w:val="28"/>
            <w:lang w:val="en-US"/>
          </w:rPr>
          <w:t>ddtoktstav</w:t>
        </w:r>
        <w:r w:rsidRPr="002962BE">
          <w:rPr>
            <w:rStyle w:val="Hyperlink"/>
            <w:szCs w:val="28"/>
          </w:rPr>
          <w:t>.</w:t>
        </w:r>
        <w:r w:rsidRPr="002962BE">
          <w:rPr>
            <w:rStyle w:val="Hyperlink"/>
            <w:szCs w:val="28"/>
            <w:lang w:val="en-US"/>
          </w:rPr>
          <w:t>ru</w:t>
        </w:r>
      </w:hyperlink>
      <w:r w:rsidRPr="000874CC">
        <w:rPr>
          <w:szCs w:val="28"/>
        </w:rPr>
        <w:t>)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Официальный сайт учреждения имеет </w:t>
      </w:r>
      <w:r w:rsidRPr="000874CC">
        <w:rPr>
          <w:b/>
          <w:szCs w:val="28"/>
        </w:rPr>
        <w:t>версию для слабовидящих</w:t>
      </w:r>
      <w:r>
        <w:rPr>
          <w:szCs w:val="28"/>
        </w:rPr>
        <w:t>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Обучающиеся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Обеспечение доступа к информационным системам информационно-телекоммуникационным сетям инвалидов и лиц с ограниченными возможностями здоровья будет осуществляться при наличии финансирования.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</w:p>
    <w:p w:rsidR="005C2B6C" w:rsidRDefault="005C2B6C" w:rsidP="00046CCB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Об имеющихся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5C2B6C" w:rsidRPr="00D92B06" w:rsidRDefault="005C2B6C" w:rsidP="00D92B06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Pr="00D92B06">
        <w:rPr>
          <w:szCs w:val="28"/>
        </w:rPr>
        <w:t>оступ</w:t>
      </w:r>
      <w:r>
        <w:rPr>
          <w:szCs w:val="28"/>
        </w:rPr>
        <w:t xml:space="preserve">а </w:t>
      </w:r>
      <w:r w:rsidRPr="00D92B06">
        <w:rPr>
          <w:szCs w:val="28"/>
        </w:rPr>
        <w:t>обучающихся, в том числе приспособленные для использования инвалидами и лицами с огран</w:t>
      </w:r>
      <w:r>
        <w:rPr>
          <w:szCs w:val="28"/>
        </w:rPr>
        <w:t>иченными возможностями здоровья к  электронным образовательным ресурсам в настоящее время нет, будет осуществляться при наличии финансирования.</w:t>
      </w:r>
    </w:p>
    <w:p w:rsidR="005C2B6C" w:rsidRDefault="005C2B6C" w:rsidP="00C554D4">
      <w:pPr>
        <w:autoSpaceDE w:val="0"/>
        <w:ind w:left="0" w:firstLine="709"/>
        <w:jc w:val="both"/>
        <w:rPr>
          <w:b/>
          <w:szCs w:val="28"/>
          <w:u w:val="single"/>
        </w:rPr>
      </w:pPr>
    </w:p>
    <w:p w:rsidR="005C2B6C" w:rsidRDefault="005C2B6C" w:rsidP="00C554D4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В МАУ ДО ДДТ Октябрьского района в актовом зале имеется: мультимедийный комплекс (проектор и экран), светомузыкальное оборудование.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Для проведения занятий один учебный кабинет оборудован специальными техническими средствами обучения: мультимедийный комплекс (проектор и экран), интерактивная доска, ноутбук.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Другие специальные технические средства для инвалидов и лиц с ограниченными возможностями здоровья отсутствуют.</w:t>
      </w:r>
    </w:p>
    <w:p w:rsidR="005C2B6C" w:rsidRDefault="005C2B6C" w:rsidP="00C554D4">
      <w:pPr>
        <w:autoSpaceDE w:val="0"/>
        <w:ind w:left="0" w:firstLine="709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В МАУ ДО ДДТ Октябрьского района наличие общежития, интерната, в том числе приспособленных для использования инвалидами и лицами с ограниченными возможностями здоровья не предусмотрено.</w:t>
      </w:r>
    </w:p>
    <w:p w:rsidR="005C2B6C" w:rsidRDefault="005C2B6C" w:rsidP="00C554D4">
      <w:pPr>
        <w:autoSpaceDE w:val="0"/>
        <w:ind w:left="0" w:firstLine="709"/>
        <w:jc w:val="both"/>
        <w:rPr>
          <w:szCs w:val="28"/>
        </w:rPr>
      </w:pPr>
    </w:p>
    <w:p w:rsidR="005C2B6C" w:rsidRPr="00FD230B" w:rsidRDefault="005C2B6C" w:rsidP="00C554D4">
      <w:p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В 2018-2019 учебном году в МАУ ДО ДДТ Октябрьского района отсутствуют обучающиеся инвалиды и лица с ограниченными возможностями здоровья. Но исходя из конкретной ситуации и индивидуальных потребностей обучающихся инвалидов и лиц с</w:t>
      </w:r>
      <w:r w:rsidRPr="00EC4546">
        <w:rPr>
          <w:szCs w:val="28"/>
        </w:rPr>
        <w:t xml:space="preserve"> </w:t>
      </w:r>
      <w:r>
        <w:rPr>
          <w:szCs w:val="28"/>
        </w:rPr>
        <w:t>ограниченными возможностями здоровья предусматривается: возможность индивидуального сопровождения и консультирования обучающихся по организационным и учебным вопросам, работа с семьей обучающегося, методическая работа с педагогическими работниками.</w:t>
      </w:r>
    </w:p>
    <w:sectPr w:rsidR="005C2B6C" w:rsidRPr="00FD230B" w:rsidSect="002A70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A26"/>
    <w:multiLevelType w:val="hybridMultilevel"/>
    <w:tmpl w:val="352E9C96"/>
    <w:lvl w:ilvl="0" w:tplc="0CFA1C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F132ED"/>
    <w:multiLevelType w:val="hybridMultilevel"/>
    <w:tmpl w:val="D188D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477CC"/>
    <w:multiLevelType w:val="hybridMultilevel"/>
    <w:tmpl w:val="BE9C1E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89"/>
    <w:rsid w:val="000313AB"/>
    <w:rsid w:val="00033994"/>
    <w:rsid w:val="00046CCB"/>
    <w:rsid w:val="000510F5"/>
    <w:rsid w:val="00065655"/>
    <w:rsid w:val="000874CC"/>
    <w:rsid w:val="00102E81"/>
    <w:rsid w:val="00140CBC"/>
    <w:rsid w:val="00144F89"/>
    <w:rsid w:val="00233ED8"/>
    <w:rsid w:val="00236071"/>
    <w:rsid w:val="00256FBA"/>
    <w:rsid w:val="00286773"/>
    <w:rsid w:val="002962BE"/>
    <w:rsid w:val="002A7001"/>
    <w:rsid w:val="002B458C"/>
    <w:rsid w:val="00310939"/>
    <w:rsid w:val="00336629"/>
    <w:rsid w:val="00340181"/>
    <w:rsid w:val="0035771E"/>
    <w:rsid w:val="0037654D"/>
    <w:rsid w:val="003A3973"/>
    <w:rsid w:val="003C767D"/>
    <w:rsid w:val="003D63A3"/>
    <w:rsid w:val="003E3BBB"/>
    <w:rsid w:val="0041070A"/>
    <w:rsid w:val="00470B8B"/>
    <w:rsid w:val="00475D79"/>
    <w:rsid w:val="0048538E"/>
    <w:rsid w:val="00485739"/>
    <w:rsid w:val="004B2B81"/>
    <w:rsid w:val="004C5EDD"/>
    <w:rsid w:val="004D7C2A"/>
    <w:rsid w:val="004E2107"/>
    <w:rsid w:val="00535AF5"/>
    <w:rsid w:val="00541C8F"/>
    <w:rsid w:val="005638C1"/>
    <w:rsid w:val="005728E9"/>
    <w:rsid w:val="005A4ACF"/>
    <w:rsid w:val="005C2B6C"/>
    <w:rsid w:val="005F69A3"/>
    <w:rsid w:val="00651DDE"/>
    <w:rsid w:val="006C0D26"/>
    <w:rsid w:val="00720485"/>
    <w:rsid w:val="007214FF"/>
    <w:rsid w:val="00797C7E"/>
    <w:rsid w:val="007C0B33"/>
    <w:rsid w:val="007D56A3"/>
    <w:rsid w:val="00804069"/>
    <w:rsid w:val="00844D50"/>
    <w:rsid w:val="00896727"/>
    <w:rsid w:val="00911BA4"/>
    <w:rsid w:val="009510CE"/>
    <w:rsid w:val="009B1B2F"/>
    <w:rsid w:val="009D15EB"/>
    <w:rsid w:val="009E34D8"/>
    <w:rsid w:val="00A73443"/>
    <w:rsid w:val="00A83D41"/>
    <w:rsid w:val="00AE7386"/>
    <w:rsid w:val="00B22E79"/>
    <w:rsid w:val="00B5576B"/>
    <w:rsid w:val="00B65638"/>
    <w:rsid w:val="00B76155"/>
    <w:rsid w:val="00BB3C66"/>
    <w:rsid w:val="00BE51F8"/>
    <w:rsid w:val="00BF2009"/>
    <w:rsid w:val="00C11023"/>
    <w:rsid w:val="00C16D09"/>
    <w:rsid w:val="00C2703D"/>
    <w:rsid w:val="00C554D4"/>
    <w:rsid w:val="00C561BA"/>
    <w:rsid w:val="00C84DE6"/>
    <w:rsid w:val="00CB09DE"/>
    <w:rsid w:val="00CB64CF"/>
    <w:rsid w:val="00CC0621"/>
    <w:rsid w:val="00CF0F01"/>
    <w:rsid w:val="00CF7BF7"/>
    <w:rsid w:val="00D92B06"/>
    <w:rsid w:val="00DB06DE"/>
    <w:rsid w:val="00DC56A8"/>
    <w:rsid w:val="00DE60D7"/>
    <w:rsid w:val="00DE6C3F"/>
    <w:rsid w:val="00E722CA"/>
    <w:rsid w:val="00E838A1"/>
    <w:rsid w:val="00EC4546"/>
    <w:rsid w:val="00F00DE3"/>
    <w:rsid w:val="00F64DC4"/>
    <w:rsid w:val="00F91B50"/>
    <w:rsid w:val="00FB6433"/>
    <w:rsid w:val="00FB7108"/>
    <w:rsid w:val="00FC00B3"/>
    <w:rsid w:val="00FD0CDC"/>
    <w:rsid w:val="00FD230B"/>
    <w:rsid w:val="00FF080A"/>
    <w:rsid w:val="00FF0B89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55"/>
    <w:pPr>
      <w:ind w:left="284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14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1B2F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7C0B3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character" w:styleId="Hyperlink">
    <w:name w:val="Hyperlink"/>
    <w:basedOn w:val="DefaultParagraphFont"/>
    <w:uiPriority w:val="99"/>
    <w:rsid w:val="000874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oktst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832</TotalTime>
  <Pages>6</Pages>
  <Words>1454</Words>
  <Characters>8288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Dem</dc:creator>
  <cp:keywords/>
  <dc:description/>
  <cp:lastModifiedBy>User</cp:lastModifiedBy>
  <cp:revision>70</cp:revision>
  <cp:lastPrinted>2019-02-15T12:11:00Z</cp:lastPrinted>
  <dcterms:created xsi:type="dcterms:W3CDTF">2015-10-22T11:28:00Z</dcterms:created>
  <dcterms:modified xsi:type="dcterms:W3CDTF">2019-02-15T12:35:00Z</dcterms:modified>
</cp:coreProperties>
</file>